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064F2FCE"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B3218A">
        <w:rPr>
          <w:sz w:val="24"/>
          <w:szCs w:val="24"/>
        </w:rPr>
        <w:t>9</w:t>
      </w:r>
      <w:r w:rsidR="00111703">
        <w:rPr>
          <w:sz w:val="24"/>
          <w:szCs w:val="24"/>
        </w:rPr>
        <w:t>-bis</w:t>
      </w:r>
      <w:r w:rsidRPr="009D5D74">
        <w:rPr>
          <w:bCs/>
          <w:sz w:val="24"/>
          <w:szCs w:val="24"/>
        </w:rPr>
        <w:tab/>
        <w:t>R3-</w:t>
      </w:r>
      <w:r w:rsidR="00A645C4" w:rsidRPr="00A645C4">
        <w:rPr>
          <w:rFonts w:ascii="Times New Roman" w:hAnsi="Times New Roman"/>
          <w:b w:val="0"/>
          <w:sz w:val="20"/>
          <w:lang w:eastAsia="en-US"/>
        </w:rPr>
        <w:t xml:space="preserve"> </w:t>
      </w:r>
      <w:r w:rsidR="00A645C4" w:rsidRPr="00A645C4">
        <w:rPr>
          <w:bCs/>
          <w:sz w:val="24"/>
          <w:szCs w:val="24"/>
        </w:rPr>
        <w:t>256687</w:t>
      </w:r>
    </w:p>
    <w:p w14:paraId="09A0C4C2" w14:textId="6ED0C694" w:rsidR="009113E8" w:rsidRPr="009D5D74" w:rsidRDefault="00D328A4" w:rsidP="3D9966EF">
      <w:pPr>
        <w:pStyle w:val="Header"/>
        <w:tabs>
          <w:tab w:val="left" w:pos="2410"/>
          <w:tab w:val="right" w:pos="9639"/>
        </w:tabs>
        <w:rPr>
          <w:sz w:val="24"/>
          <w:szCs w:val="24"/>
        </w:rPr>
      </w:pPr>
      <w:r>
        <w:rPr>
          <w:rFonts w:eastAsia="Batang" w:cs="Arial"/>
          <w:color w:val="000000" w:themeColor="text1"/>
          <w:sz w:val="24"/>
          <w:szCs w:val="24"/>
        </w:rPr>
        <w:t>Prague</w:t>
      </w:r>
      <w:r w:rsidR="00DD06B0">
        <w:rPr>
          <w:rFonts w:eastAsia="Batang" w:cs="Arial"/>
          <w:color w:val="000000" w:themeColor="text1"/>
          <w:sz w:val="24"/>
          <w:szCs w:val="24"/>
        </w:rPr>
        <w:t xml:space="preserve">, </w:t>
      </w:r>
      <w:r>
        <w:rPr>
          <w:rFonts w:eastAsia="Batang" w:cs="Arial"/>
          <w:color w:val="000000" w:themeColor="text1"/>
          <w:sz w:val="24"/>
          <w:szCs w:val="24"/>
        </w:rPr>
        <w:t>CZ</w:t>
      </w:r>
      <w:r w:rsidR="00DD06B0">
        <w:rPr>
          <w:rFonts w:eastAsia="Batang" w:cs="Arial"/>
          <w:color w:val="000000" w:themeColor="text1"/>
          <w:sz w:val="24"/>
          <w:szCs w:val="24"/>
        </w:rPr>
        <w:t xml:space="preserve">, </w:t>
      </w:r>
      <w:r>
        <w:rPr>
          <w:rFonts w:eastAsia="Batang" w:cs="Arial"/>
          <w:color w:val="000000" w:themeColor="text1"/>
          <w:sz w:val="24"/>
          <w:szCs w:val="24"/>
        </w:rPr>
        <w:t>13</w:t>
      </w:r>
      <w:r w:rsidR="004E0100">
        <w:rPr>
          <w:rFonts w:eastAsia="Batang" w:cs="Arial"/>
          <w:color w:val="000000" w:themeColor="text1"/>
          <w:sz w:val="24"/>
          <w:szCs w:val="24"/>
        </w:rPr>
        <w:t xml:space="preserve"> - </w:t>
      </w:r>
      <w:r>
        <w:rPr>
          <w:rFonts w:eastAsia="Batang" w:cs="Arial"/>
          <w:color w:val="000000" w:themeColor="text1"/>
          <w:sz w:val="24"/>
          <w:szCs w:val="24"/>
        </w:rPr>
        <w:t>17</w:t>
      </w:r>
      <w:r w:rsidR="004E0100">
        <w:rPr>
          <w:rFonts w:eastAsia="Batang" w:cs="Arial"/>
          <w:color w:val="000000" w:themeColor="text1"/>
          <w:sz w:val="24"/>
          <w:szCs w:val="24"/>
        </w:rPr>
        <w:t xml:space="preserve"> </w:t>
      </w:r>
      <w:r w:rsidR="00111703">
        <w:rPr>
          <w:rFonts w:eastAsia="Batang" w:cs="Arial"/>
          <w:color w:val="000000" w:themeColor="text1"/>
          <w:sz w:val="24"/>
          <w:szCs w:val="24"/>
        </w:rPr>
        <w:t>October</w:t>
      </w:r>
      <w:r w:rsidR="00BC4ED9" w:rsidRPr="009D5D74">
        <w:rPr>
          <w:bCs/>
          <w:sz w:val="24"/>
          <w:szCs w:val="24"/>
          <w:lang w:eastAsia="zh-CN"/>
        </w:rPr>
        <w:t xml:space="preserve"> 202</w:t>
      </w:r>
      <w:r w:rsidR="00B3218A">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762CE4AD" w:rsidR="009113E8" w:rsidRPr="009D5D74" w:rsidRDefault="009113E8">
      <w:pPr>
        <w:pStyle w:val="CRCoverPage"/>
        <w:tabs>
          <w:tab w:val="left" w:pos="1985"/>
        </w:tabs>
        <w:rPr>
          <w:rFonts w:cs="Arial"/>
          <w:b/>
          <w:sz w:val="24"/>
          <w:lang w:eastAsia="ja-JP"/>
        </w:rPr>
      </w:pPr>
      <w:r w:rsidRPr="009D5D74">
        <w:rPr>
          <w:rFonts w:cs="Arial"/>
          <w:b/>
          <w:sz w:val="24"/>
        </w:rPr>
        <w:t>Agenda item</w:t>
      </w:r>
      <w:r w:rsidR="003B016E">
        <w:rPr>
          <w:rFonts w:cs="Arial"/>
          <w:b/>
          <w:sz w:val="24"/>
        </w:rPr>
        <w:tab/>
      </w:r>
      <w:r w:rsidRPr="009D5D74">
        <w:rPr>
          <w:rFonts w:cs="Arial"/>
          <w:b/>
          <w:sz w:val="24"/>
        </w:rPr>
        <w:t>:</w:t>
      </w:r>
      <w:r w:rsidR="0009003C">
        <w:rPr>
          <w:rFonts w:cs="Arial"/>
          <w:b/>
          <w:sz w:val="24"/>
        </w:rPr>
        <w:t xml:space="preserve"> 10.2.1</w:t>
      </w:r>
    </w:p>
    <w:p w14:paraId="1A25E54B" w14:textId="334DBAE8"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3B016E">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48082C13" w:rsidR="009113E8" w:rsidRPr="009D5D74" w:rsidRDefault="009113E8">
      <w:pPr>
        <w:ind w:left="1985" w:hanging="1985"/>
        <w:rPr>
          <w:rFonts w:ascii="Arial" w:hAnsi="Arial" w:cs="Arial"/>
          <w:b/>
          <w:bCs/>
          <w:sz w:val="24"/>
        </w:rPr>
      </w:pPr>
      <w:r w:rsidRPr="00E41D7C">
        <w:rPr>
          <w:rFonts w:ascii="Arial" w:hAnsi="Arial" w:cs="Arial"/>
          <w:b/>
          <w:bCs/>
          <w:sz w:val="24"/>
        </w:rPr>
        <w:t>Title</w:t>
      </w:r>
      <w:r w:rsidR="003B016E">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D37741">
        <w:rPr>
          <w:rFonts w:ascii="Arial" w:hAnsi="Arial" w:cs="Arial"/>
          <w:b/>
          <w:bCs/>
          <w:sz w:val="24"/>
        </w:rPr>
        <w:t>High-level principles and requirements for 6G Architecture</w:t>
      </w:r>
    </w:p>
    <w:p w14:paraId="60CD5F87" w14:textId="7C8FADEA"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3B016E">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A44711">
        <w:rPr>
          <w:rFonts w:ascii="Arial" w:hAnsi="Arial" w:cs="Arial"/>
          <w:b/>
          <w:bCs/>
          <w:sz w:val="24"/>
        </w:rPr>
        <w:t xml:space="preserve">Discussion &amp; </w:t>
      </w:r>
      <w:r w:rsidR="00F06D7D">
        <w:rPr>
          <w:rFonts w:ascii="Arial" w:hAnsi="Arial" w:cs="Arial"/>
          <w:b/>
          <w:bCs/>
          <w:sz w:val="24"/>
        </w:rPr>
        <w:t>Decision</w:t>
      </w:r>
    </w:p>
    <w:p w14:paraId="41D6AA04" w14:textId="3AF5CAD2" w:rsidR="009113E8" w:rsidRDefault="009113E8" w:rsidP="00437501">
      <w:pPr>
        <w:pStyle w:val="Heading1"/>
        <w:numPr>
          <w:ilvl w:val="0"/>
          <w:numId w:val="36"/>
        </w:numPr>
        <w:rPr>
          <w:lang w:val="en-US"/>
        </w:rPr>
      </w:pPr>
      <w:r w:rsidRPr="004F29C5">
        <w:rPr>
          <w:lang w:val="en-US"/>
        </w:rPr>
        <w:t>Introduction</w:t>
      </w:r>
    </w:p>
    <w:p w14:paraId="1FFB78F9" w14:textId="40D4FE4B" w:rsidR="00F47B19" w:rsidRPr="00F47B19" w:rsidRDefault="00F47B19" w:rsidP="00F47B19">
      <w:pPr>
        <w:rPr>
          <w:lang w:val="en-US"/>
        </w:rPr>
      </w:pPr>
      <w:r>
        <w:t>RAN#108 agreed 6G Study Item for RAN WGs and revised in RAN#109 [1].</w:t>
      </w:r>
      <w:r w:rsidR="00D706D9">
        <w:t xml:space="preserve"> In this contribution, we provide </w:t>
      </w:r>
      <w:r w:rsidR="009822BA">
        <w:t xml:space="preserve">a </w:t>
      </w:r>
      <w:r w:rsidR="00D706D9">
        <w:t>few</w:t>
      </w:r>
      <w:r w:rsidR="009822BA">
        <w:t xml:space="preserve"> high-level</w:t>
      </w:r>
      <w:r w:rsidR="00C13908">
        <w:t xml:space="preserve"> issues we believe 6G standardization should focus on.</w:t>
      </w:r>
      <w:r w:rsidR="00D706D9">
        <w:t xml:space="preserve"> </w:t>
      </w:r>
    </w:p>
    <w:p w14:paraId="23F2866C" w14:textId="206D5C03" w:rsidR="00153BB5" w:rsidRDefault="009A7B1C" w:rsidP="00DC3ADD">
      <w:pPr>
        <w:pStyle w:val="Heading1"/>
        <w:numPr>
          <w:ilvl w:val="0"/>
          <w:numId w:val="36"/>
        </w:numPr>
        <w:rPr>
          <w:lang w:val="en-US"/>
        </w:rPr>
      </w:pPr>
      <w:bookmarkStart w:id="1" w:name="_Hlk527071819"/>
      <w:r>
        <w:rPr>
          <w:lang w:val="en-US"/>
        </w:rPr>
        <w:t>D</w:t>
      </w:r>
      <w:r w:rsidR="00A0000B">
        <w:rPr>
          <w:lang w:val="en-US"/>
        </w:rPr>
        <w:t>eployment Scenarios</w:t>
      </w:r>
    </w:p>
    <w:p w14:paraId="3C4439E2" w14:textId="1073C5D4" w:rsidR="00DC3ADD" w:rsidRDefault="00826021" w:rsidP="00826021">
      <w:pPr>
        <w:rPr>
          <w:lang w:val="en-US"/>
        </w:rPr>
      </w:pPr>
      <w:r>
        <w:rPr>
          <w:lang w:val="en-US"/>
        </w:rPr>
        <w:t xml:space="preserve">Most of the </w:t>
      </w:r>
      <w:r w:rsidR="00916DA9">
        <w:rPr>
          <w:lang w:val="en-US"/>
        </w:rPr>
        <w:t>network deployments can be fit into one of the three scenarios:</w:t>
      </w:r>
    </w:p>
    <w:p w14:paraId="0585C6BE" w14:textId="77777777" w:rsidR="00D76E92" w:rsidRDefault="00D76E92" w:rsidP="00826021">
      <w:pPr>
        <w:rPr>
          <w:lang w:val="en-US"/>
        </w:rPr>
      </w:pPr>
    </w:p>
    <w:p w14:paraId="06A85FA6" w14:textId="77777777" w:rsidR="003318AB" w:rsidRDefault="00F57BD5" w:rsidP="003318AB">
      <w:pPr>
        <w:keepNext/>
        <w:jc w:val="center"/>
      </w:pPr>
      <w:r w:rsidRPr="00F57BD5">
        <w:rPr>
          <w:noProof/>
          <w:lang w:val="en-US"/>
        </w:rPr>
        <w:drawing>
          <wp:inline distT="0" distB="0" distL="0" distR="0" wp14:anchorId="1A26298A" wp14:editId="173A8E03">
            <wp:extent cx="4045585" cy="24804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53776" cy="2485468"/>
                    </a:xfrm>
                    <a:prstGeom prst="rect">
                      <a:avLst/>
                    </a:prstGeom>
                  </pic:spPr>
                </pic:pic>
              </a:graphicData>
            </a:graphic>
          </wp:inline>
        </w:drawing>
      </w:r>
    </w:p>
    <w:p w14:paraId="6D9946AE" w14:textId="10CBD14F" w:rsidR="00D76E92" w:rsidRDefault="003318AB" w:rsidP="003318AB">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Different deployment options</w:t>
      </w:r>
    </w:p>
    <w:p w14:paraId="6C00BF2F" w14:textId="77777777" w:rsidR="00D76E92" w:rsidRDefault="00D76E92" w:rsidP="00D76E92">
      <w:pPr>
        <w:jc w:val="center"/>
        <w:rPr>
          <w:lang w:val="en-US"/>
        </w:rPr>
      </w:pPr>
    </w:p>
    <w:p w14:paraId="43F0FEAE" w14:textId="04D9C8D6" w:rsidR="00D76E92" w:rsidRDefault="00FF38B0" w:rsidP="00D76E92">
      <w:pPr>
        <w:rPr>
          <w:lang w:val="en-US"/>
        </w:rPr>
      </w:pPr>
      <w:r>
        <w:rPr>
          <w:lang w:val="en-US"/>
        </w:rPr>
        <w:t xml:space="preserve">Deployment option D1 allows virtualization of hardware resources </w:t>
      </w:r>
      <w:r w:rsidR="008D1D81">
        <w:rPr>
          <w:lang w:val="en-US"/>
        </w:rPr>
        <w:t xml:space="preserve">to support </w:t>
      </w:r>
      <w:r w:rsidR="00072F97">
        <w:rPr>
          <w:lang w:val="en-US"/>
        </w:rPr>
        <w:t xml:space="preserve">operations that occur in </w:t>
      </w:r>
      <w:r w:rsidR="008D1D81">
        <w:rPr>
          <w:lang w:val="en-US"/>
        </w:rPr>
        <w:t>real-time</w:t>
      </w:r>
      <w:r w:rsidR="00D646E9">
        <w:rPr>
          <w:lang w:val="en-US"/>
        </w:rPr>
        <w:t>. This is especially useful when the operator intends dense deployment</w:t>
      </w:r>
      <w:r w:rsidR="00212B90">
        <w:rPr>
          <w:lang w:val="en-US"/>
        </w:rPr>
        <w:t xml:space="preserve"> in a no-so-large geographical area. </w:t>
      </w:r>
      <w:r w:rsidR="0077556B">
        <w:rPr>
          <w:lang w:val="en-US"/>
        </w:rPr>
        <w:t>The distance between RDC and cell si</w:t>
      </w:r>
      <w:r w:rsidR="00BA088E">
        <w:rPr>
          <w:lang w:val="en-US"/>
        </w:rPr>
        <w:t>te</w:t>
      </w:r>
      <w:r w:rsidR="0077556B">
        <w:rPr>
          <w:lang w:val="en-US"/>
        </w:rPr>
        <w:t xml:space="preserve"> is critical </w:t>
      </w:r>
      <w:r w:rsidR="00BA088E">
        <w:rPr>
          <w:lang w:val="en-US"/>
        </w:rPr>
        <w:t xml:space="preserve">in that propagation delays have to be </w:t>
      </w:r>
      <w:r w:rsidR="006214A1">
        <w:rPr>
          <w:lang w:val="en-US"/>
        </w:rPr>
        <w:t xml:space="preserve">kept within a </w:t>
      </w:r>
      <w:r w:rsidR="00E15E90">
        <w:rPr>
          <w:lang w:val="en-US"/>
        </w:rPr>
        <w:t>l</w:t>
      </w:r>
      <w:r w:rsidR="006214A1">
        <w:rPr>
          <w:lang w:val="en-US"/>
        </w:rPr>
        <w:t>imit.</w:t>
      </w:r>
    </w:p>
    <w:p w14:paraId="2C89B9EB" w14:textId="7460AE2C" w:rsidR="006214A1" w:rsidRDefault="006214A1" w:rsidP="00D76E92">
      <w:pPr>
        <w:rPr>
          <w:lang w:val="en-US"/>
        </w:rPr>
      </w:pPr>
      <w:r>
        <w:rPr>
          <w:lang w:val="en-US"/>
        </w:rPr>
        <w:t>Deployment option D2</w:t>
      </w:r>
      <w:r w:rsidR="00D85043">
        <w:rPr>
          <w:lang w:val="en-US"/>
        </w:rPr>
        <w:t xml:space="preserve"> will host DU and RU software at the </w:t>
      </w:r>
      <w:r w:rsidR="001B51AF">
        <w:rPr>
          <w:lang w:val="en-US"/>
        </w:rPr>
        <w:t>cell site an</w:t>
      </w:r>
      <w:r w:rsidR="001C68CB">
        <w:rPr>
          <w:lang w:val="en-US"/>
        </w:rPr>
        <w:t xml:space="preserve">d in this case </w:t>
      </w:r>
      <w:r w:rsidR="00E15E90">
        <w:rPr>
          <w:lang w:val="en-US"/>
        </w:rPr>
        <w:t>hardware resource sharing is not possible.</w:t>
      </w:r>
    </w:p>
    <w:p w14:paraId="69CDD3E1" w14:textId="00A65CBF" w:rsidR="00E15E90" w:rsidRDefault="00E15E90" w:rsidP="00D76E92">
      <w:pPr>
        <w:rPr>
          <w:lang w:val="en-US"/>
        </w:rPr>
      </w:pPr>
      <w:r>
        <w:rPr>
          <w:lang w:val="en-US"/>
        </w:rPr>
        <w:t>Deployment option D3 refers to</w:t>
      </w:r>
      <w:r w:rsidR="0053691E">
        <w:rPr>
          <w:lang w:val="en-US"/>
        </w:rPr>
        <w:t xml:space="preserve"> the tried and tested deployment where the BBU and RU software all will be hosted at the cell site.</w:t>
      </w:r>
    </w:p>
    <w:p w14:paraId="7BA8BE7D" w14:textId="2A40D446" w:rsidR="00DD0BB1" w:rsidRDefault="00DD0BB1" w:rsidP="00D76E92">
      <w:pPr>
        <w:rPr>
          <w:lang w:val="en-US"/>
        </w:rPr>
      </w:pPr>
      <w:r>
        <w:rPr>
          <w:lang w:val="en-US"/>
        </w:rPr>
        <w:t xml:space="preserve">We believe that </w:t>
      </w:r>
      <w:r w:rsidR="00872817">
        <w:rPr>
          <w:lang w:val="en-US"/>
        </w:rPr>
        <w:t>6G standardization should support these three deployment options.</w:t>
      </w:r>
    </w:p>
    <w:p w14:paraId="6D484CA0" w14:textId="77777777" w:rsidR="008A5587" w:rsidRDefault="008A5587" w:rsidP="00D76E92">
      <w:pPr>
        <w:rPr>
          <w:lang w:val="en-US"/>
        </w:rPr>
      </w:pPr>
    </w:p>
    <w:p w14:paraId="13FD7BD5" w14:textId="49050311" w:rsidR="008A5587" w:rsidRPr="00B576BA" w:rsidRDefault="008A5587" w:rsidP="008A5587">
      <w:pPr>
        <w:rPr>
          <w:rFonts w:eastAsia="Times New Roman"/>
          <w:b/>
          <w:bCs/>
          <w:lang w:eastAsia="zh-CN"/>
        </w:rPr>
      </w:pPr>
      <w:r w:rsidRPr="00E11E20">
        <w:rPr>
          <w:rFonts w:eastAsia="Times New Roman"/>
          <w:b/>
          <w:bCs/>
          <w:lang w:eastAsia="zh-CN"/>
        </w:rPr>
        <w:t xml:space="preserve">Proposal 1: </w:t>
      </w:r>
      <w:r>
        <w:rPr>
          <w:rFonts w:eastAsia="Times New Roman"/>
          <w:b/>
          <w:bCs/>
          <w:lang w:eastAsia="zh-CN"/>
        </w:rPr>
        <w:t>6GR standardization should support all the three deployment options D1, D2, and D3</w:t>
      </w:r>
    </w:p>
    <w:p w14:paraId="609807FA" w14:textId="77777777" w:rsidR="00B42983" w:rsidRPr="00826021" w:rsidRDefault="00B42983" w:rsidP="00826021">
      <w:pPr>
        <w:rPr>
          <w:lang w:val="en-US"/>
        </w:rPr>
      </w:pPr>
    </w:p>
    <w:p w14:paraId="22C2EE0C" w14:textId="0CC5ACE0" w:rsidR="00C45626" w:rsidRDefault="00C45626" w:rsidP="008274BE">
      <w:pPr>
        <w:pStyle w:val="Heading2"/>
        <w:rPr>
          <w:lang w:val="en-US"/>
        </w:rPr>
      </w:pPr>
      <w:r>
        <w:rPr>
          <w:lang w:val="en-US"/>
        </w:rPr>
        <w:t>2.1</w:t>
      </w:r>
      <w:r>
        <w:rPr>
          <w:lang w:val="en-US"/>
        </w:rPr>
        <w:tab/>
      </w:r>
      <w:r w:rsidR="000D5770">
        <w:rPr>
          <w:lang w:val="en-US"/>
        </w:rPr>
        <w:t>Architecture</w:t>
      </w:r>
    </w:p>
    <w:p w14:paraId="1498F89D" w14:textId="77777777" w:rsidR="00FA530D" w:rsidRDefault="00FA530D" w:rsidP="00FA530D">
      <w:pPr>
        <w:rPr>
          <w:lang w:val="en-US"/>
        </w:rPr>
      </w:pPr>
      <w:r>
        <w:rPr>
          <w:lang w:val="en-US"/>
        </w:rPr>
        <w:t xml:space="preserve">5G standardized two deployment architectures: aggregated (or, monolithic) architecture and split (i.e., dis-aggregated) architecture. In the split architecture, the RAN node is split into gNB-DU and gNB-CU and connecting them through the F1 interface. gNB-CU is further split into the control plane part gNB-CU-CP and the user plane part gNB-CU-CP, where gNB-DU connects gNB-CU-CP through the control plane interface F1-C and gNB-CU-UP through F1-U interface. </w:t>
      </w:r>
    </w:p>
    <w:p w14:paraId="2D744FBA" w14:textId="2E982C24" w:rsidR="006C1E08" w:rsidRDefault="006C1E08" w:rsidP="006C1E08">
      <w:pPr>
        <w:jc w:val="center"/>
        <w:rPr>
          <w:lang w:val="en-US"/>
        </w:rPr>
      </w:pPr>
      <w:r>
        <w:rPr>
          <w:noProof/>
        </w:rPr>
        <w:drawing>
          <wp:inline distT="0" distB="0" distL="0" distR="0" wp14:anchorId="4CD927A9" wp14:editId="3EFFFC62">
            <wp:extent cx="3699381" cy="2006600"/>
            <wp:effectExtent l="0" t="0" r="0" b="0"/>
            <wp:docPr id="1" name="Picture 1" descr="gNB architecture with separation of gNB-CU-CP and gNB-CU-UP | Download  Scientific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NB architecture with separation of gNB-CU-CP and gNB-CU-UP | Download  Scientific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8273" cy="2011423"/>
                    </a:xfrm>
                    <a:prstGeom prst="rect">
                      <a:avLst/>
                    </a:prstGeom>
                    <a:noFill/>
                    <a:ln>
                      <a:noFill/>
                    </a:ln>
                  </pic:spPr>
                </pic:pic>
              </a:graphicData>
            </a:graphic>
          </wp:inline>
        </w:drawing>
      </w:r>
    </w:p>
    <w:p w14:paraId="567BF55C" w14:textId="06DA95D5" w:rsidR="00E41D7C" w:rsidRDefault="00FA530D" w:rsidP="008274BE">
      <w:pPr>
        <w:rPr>
          <w:lang w:val="en-US"/>
        </w:rPr>
      </w:pPr>
      <w:r>
        <w:rPr>
          <w:lang w:val="en-US"/>
        </w:rPr>
        <w:t>The motivation for the split architecture is twofold: (</w:t>
      </w:r>
      <w:proofErr w:type="spellStart"/>
      <w:r>
        <w:rPr>
          <w:lang w:val="en-US"/>
        </w:rPr>
        <w:t>i</w:t>
      </w:r>
      <w:proofErr w:type="spellEnd"/>
      <w:r>
        <w:rPr>
          <w:lang w:val="en-US"/>
        </w:rPr>
        <w:t>) allow non-Real Time (</w:t>
      </w:r>
      <w:proofErr w:type="spellStart"/>
      <w:r>
        <w:rPr>
          <w:lang w:val="en-US"/>
        </w:rPr>
        <w:t>nRT</w:t>
      </w:r>
      <w:proofErr w:type="spellEnd"/>
      <w:r>
        <w:rPr>
          <w:lang w:val="en-US"/>
        </w:rPr>
        <w:t xml:space="preserve">) functions like RRC to be hosted in cloud for economies of scale and real-time (RT) functions in DU, and (ii) allow control plane and user plane functionalities scale independently as per the operator needs. Going by real network deployments, many operators have moved CU functionality into the cloud. Going forward, we would like to continue the dis-aggregated architecture in 6G, along with monolithic architecture, to continue to enable cloud deployment of </w:t>
      </w:r>
      <w:proofErr w:type="spellStart"/>
      <w:r>
        <w:rPr>
          <w:lang w:val="en-US"/>
        </w:rPr>
        <w:t>nRT</w:t>
      </w:r>
      <w:proofErr w:type="spellEnd"/>
      <w:r>
        <w:rPr>
          <w:lang w:val="en-US"/>
        </w:rPr>
        <w:t xml:space="preserve"> functions.</w:t>
      </w:r>
    </w:p>
    <w:p w14:paraId="5E06F38B" w14:textId="7FEC21C6" w:rsidR="003C3F46" w:rsidRPr="00B576BA" w:rsidRDefault="003C3F46" w:rsidP="003C3F46">
      <w:pPr>
        <w:rPr>
          <w:rFonts w:eastAsia="Times New Roman"/>
          <w:b/>
          <w:bCs/>
          <w:lang w:eastAsia="zh-CN"/>
        </w:rPr>
      </w:pPr>
      <w:r w:rsidRPr="00E11E20">
        <w:rPr>
          <w:rFonts w:eastAsia="Times New Roman"/>
          <w:b/>
          <w:bCs/>
          <w:lang w:eastAsia="zh-CN"/>
        </w:rPr>
        <w:t xml:space="preserve">Proposal 1: </w:t>
      </w:r>
      <w:r>
        <w:rPr>
          <w:rFonts w:eastAsia="Times New Roman"/>
          <w:b/>
          <w:bCs/>
          <w:lang w:eastAsia="zh-CN"/>
        </w:rPr>
        <w:t xml:space="preserve">6GR architecture should continue support for </w:t>
      </w:r>
      <w:r w:rsidR="009D5ABC">
        <w:rPr>
          <w:rFonts w:eastAsia="Times New Roman"/>
          <w:b/>
          <w:bCs/>
          <w:lang w:eastAsia="zh-CN"/>
        </w:rPr>
        <w:t>dis-aggregated architecture</w:t>
      </w:r>
    </w:p>
    <w:p w14:paraId="02127404" w14:textId="77777777" w:rsidR="009D222B" w:rsidRDefault="009D222B" w:rsidP="008274BE">
      <w:pPr>
        <w:rPr>
          <w:lang w:val="en-US"/>
        </w:rPr>
      </w:pPr>
    </w:p>
    <w:p w14:paraId="5497B792" w14:textId="384F27FE" w:rsidR="00F526A9" w:rsidRDefault="003B016E">
      <w:pPr>
        <w:pStyle w:val="Heading2"/>
      </w:pPr>
      <w:r>
        <w:t xml:space="preserve">2.2 </w:t>
      </w:r>
      <w:r w:rsidR="00F526A9">
        <w:t xml:space="preserve">Radio Protocol </w:t>
      </w:r>
      <w:r w:rsidR="005C7B22">
        <w:t>Architecture</w:t>
      </w:r>
    </w:p>
    <w:p w14:paraId="178ECE4F" w14:textId="7A846DD7" w:rsidR="005C7B22" w:rsidRDefault="000A495B" w:rsidP="005C7B22">
      <w:r>
        <w:t>Given the plethora of services</w:t>
      </w:r>
      <w:r w:rsidR="00F300B1">
        <w:t xml:space="preserve"> </w:t>
      </w:r>
      <w:r w:rsidR="00D71801">
        <w:t xml:space="preserve">like eMBB, </w:t>
      </w:r>
      <w:r w:rsidR="00940CDB">
        <w:t xml:space="preserve">FWA, </w:t>
      </w:r>
      <w:r w:rsidR="004B21EB">
        <w:t xml:space="preserve">URLCC, IoT, </w:t>
      </w:r>
      <w:r w:rsidR="00391679">
        <w:t xml:space="preserve">V2V, </w:t>
      </w:r>
      <w:r w:rsidR="004B21EB">
        <w:t xml:space="preserve">etc. that </w:t>
      </w:r>
      <w:r w:rsidR="00F300B1">
        <w:t>3GPP network architecture is striving to offer,</w:t>
      </w:r>
      <w:r w:rsidR="00C13CB2">
        <w:t xml:space="preserve"> the idea </w:t>
      </w:r>
      <w:r w:rsidR="00167577">
        <w:t>``</w:t>
      </w:r>
      <w:r w:rsidR="00C13CB2">
        <w:t>one-size-fits-all</w:t>
      </w:r>
      <w:r w:rsidR="00167577">
        <w:t>”</w:t>
      </w:r>
      <w:r w:rsidR="00C13CB2">
        <w:t xml:space="preserve"> may not hold anymore. </w:t>
      </w:r>
      <w:r w:rsidR="007B0286">
        <w:t>Further, an operator may not deploy</w:t>
      </w:r>
      <w:r w:rsidR="00012F44">
        <w:t xml:space="preserve"> network to offer all services possible with</w:t>
      </w:r>
      <w:r w:rsidR="000B6CFD">
        <w:t xml:space="preserve"> 3GPP standardized network architecture. Thus, an operator</w:t>
      </w:r>
      <w:r w:rsidR="000C1079">
        <w:t xml:space="preserve"> should be able to </w:t>
      </w:r>
      <w:r w:rsidR="00D30F60">
        <w:t>tailor network as per the particular services</w:t>
      </w:r>
      <w:r w:rsidR="00A43832">
        <w:t xml:space="preserve"> intended to offer. This ``tailoring” should be </w:t>
      </w:r>
      <w:r w:rsidR="00B8618D">
        <w:t>applied to network as well as UE d</w:t>
      </w:r>
      <w:r w:rsidR="00687833">
        <w:t xml:space="preserve">esign </w:t>
      </w:r>
      <w:r w:rsidR="00A43832">
        <w:t xml:space="preserve">in terms of </w:t>
      </w:r>
      <w:r w:rsidR="00391679">
        <w:t>protocol/procedures desig</w:t>
      </w:r>
      <w:r w:rsidR="00940CDB">
        <w:t>n</w:t>
      </w:r>
      <w:r w:rsidR="006C2B6A">
        <w:t xml:space="preserve"> right from the initial access to</w:t>
      </w:r>
      <w:r w:rsidR="006E56A6">
        <w:t xml:space="preserve"> the network</w:t>
      </w:r>
      <w:r w:rsidR="00940CDB">
        <w:t>.</w:t>
      </w:r>
    </w:p>
    <w:p w14:paraId="3F0C9D00" w14:textId="17719D7D" w:rsidR="00D319AA" w:rsidRPr="00D319AA" w:rsidRDefault="00D319AA" w:rsidP="005C7B22">
      <w:pPr>
        <w:rPr>
          <w:rFonts w:eastAsia="Times New Roman"/>
          <w:b/>
          <w:bCs/>
          <w:lang w:eastAsia="zh-CN"/>
        </w:rPr>
      </w:pPr>
      <w:r w:rsidRPr="00E11E20">
        <w:rPr>
          <w:rFonts w:eastAsia="Times New Roman"/>
          <w:b/>
          <w:bCs/>
          <w:lang w:eastAsia="zh-CN"/>
        </w:rPr>
        <w:t xml:space="preserve">Proposal </w:t>
      </w:r>
      <w:r w:rsidR="00620CB5">
        <w:rPr>
          <w:rFonts w:eastAsia="Times New Roman"/>
          <w:b/>
          <w:bCs/>
          <w:lang w:eastAsia="zh-CN"/>
        </w:rPr>
        <w:t>2</w:t>
      </w:r>
      <w:r w:rsidRPr="00E11E20">
        <w:rPr>
          <w:rFonts w:eastAsia="Times New Roman"/>
          <w:b/>
          <w:bCs/>
          <w:lang w:eastAsia="zh-CN"/>
        </w:rPr>
        <w:t xml:space="preserve">: </w:t>
      </w:r>
      <w:r w:rsidR="00687833">
        <w:rPr>
          <w:rFonts w:eastAsia="Times New Roman"/>
          <w:b/>
          <w:bCs/>
          <w:lang w:eastAsia="zh-CN"/>
        </w:rPr>
        <w:t>Network architecture/protocols/procedures should be</w:t>
      </w:r>
      <w:r w:rsidR="00B3163D">
        <w:rPr>
          <w:rFonts w:eastAsia="Times New Roman"/>
          <w:b/>
          <w:bCs/>
          <w:lang w:eastAsia="zh-CN"/>
        </w:rPr>
        <w:t xml:space="preserve"> tailored to specific services the operator wishes to offer in the deployment.</w:t>
      </w:r>
    </w:p>
    <w:p w14:paraId="2F1952F8" w14:textId="245CC50F" w:rsidR="00D62362" w:rsidRDefault="003B016E">
      <w:pPr>
        <w:pStyle w:val="Heading2"/>
      </w:pPr>
      <w:r>
        <w:t xml:space="preserve">2.3 </w:t>
      </w:r>
      <w:r w:rsidR="00D62362">
        <w:t>Interoperability</w:t>
      </w:r>
      <w:r w:rsidR="00C92D61">
        <w:t xml:space="preserve"> between Network Functions</w:t>
      </w:r>
    </w:p>
    <w:p w14:paraId="360B02BE" w14:textId="5613EF74" w:rsidR="00C92D61" w:rsidRDefault="004107D4" w:rsidP="00C92D61">
      <w:r>
        <w:t xml:space="preserve">An important guiding principle </w:t>
      </w:r>
      <w:r w:rsidR="000F2E3B">
        <w:t xml:space="preserve">in the design of </w:t>
      </w:r>
      <w:r w:rsidR="002528C1">
        <w:t xml:space="preserve">RAN network architecture has been </w:t>
      </w:r>
      <w:r w:rsidR="00F402B7">
        <w:t xml:space="preserve">design of network interfaces that offer </w:t>
      </w:r>
      <w:r w:rsidR="00CC1DAF">
        <w:t xml:space="preserve">interoperability. </w:t>
      </w:r>
      <w:r w:rsidR="00370992">
        <w:t xml:space="preserve">Prior to 5G era, the only interface internal to RAN </w:t>
      </w:r>
      <w:r w:rsidR="00554EF7">
        <w:t xml:space="preserve">was X2 which connected two </w:t>
      </w:r>
      <w:proofErr w:type="spellStart"/>
      <w:r w:rsidR="00554EF7">
        <w:t>eNBs</w:t>
      </w:r>
      <w:proofErr w:type="spellEnd"/>
      <w:r w:rsidR="00554EF7">
        <w:t xml:space="preserve">. With 5G, two more </w:t>
      </w:r>
      <w:r w:rsidR="00D81172">
        <w:t>interfaces F1 and E1 were defined</w:t>
      </w:r>
      <w:r w:rsidR="00F5561A">
        <w:t xml:space="preserve">, in addition to, </w:t>
      </w:r>
      <w:proofErr w:type="spellStart"/>
      <w:r w:rsidR="00F5561A">
        <w:t>Xn</w:t>
      </w:r>
      <w:proofErr w:type="spellEnd"/>
      <w:r w:rsidR="00F5561A">
        <w:t xml:space="preserve"> interface to </w:t>
      </w:r>
      <w:r w:rsidR="00406766">
        <w:t>connect</w:t>
      </w:r>
      <w:r w:rsidR="00F5561A">
        <w:t xml:space="preserve"> gNB-DU, gNB-CU-CP, and gNB-CU-UP.</w:t>
      </w:r>
      <w:r w:rsidR="00406766">
        <w:t xml:space="preserve"> </w:t>
      </w:r>
    </w:p>
    <w:p w14:paraId="115F9578" w14:textId="0C4B6376" w:rsidR="00406766" w:rsidRDefault="00406766" w:rsidP="00C92D61">
      <w:r>
        <w:t>We believe 6G</w:t>
      </w:r>
      <w:r w:rsidR="005746D3">
        <w:t xml:space="preserve"> should focus to make these interfaces truly interoperable. For example, </w:t>
      </w:r>
      <w:r w:rsidR="001B25C1">
        <w:t xml:space="preserve">certain PDU types defined on the F1-U interface </w:t>
      </w:r>
      <w:r w:rsidR="00E673C9">
        <w:t>are short of offering tru</w:t>
      </w:r>
      <w:r w:rsidR="00E30164">
        <w:t>e</w:t>
      </w:r>
      <w:r w:rsidR="00E673C9">
        <w:t xml:space="preserve"> interoperability</w:t>
      </w:r>
    </w:p>
    <w:p w14:paraId="25E2EC07" w14:textId="13C1BEDD" w:rsidR="00E30164" w:rsidRPr="00E30164" w:rsidRDefault="00E30164" w:rsidP="00C92D61">
      <w:pPr>
        <w:rPr>
          <w:rFonts w:eastAsia="Times New Roman"/>
          <w:b/>
          <w:bCs/>
          <w:lang w:eastAsia="zh-CN"/>
        </w:rPr>
      </w:pPr>
      <w:r w:rsidRPr="00E11E20">
        <w:rPr>
          <w:rFonts w:eastAsia="Times New Roman"/>
          <w:b/>
          <w:bCs/>
          <w:lang w:eastAsia="zh-CN"/>
        </w:rPr>
        <w:t xml:space="preserve">Proposal </w:t>
      </w:r>
      <w:r w:rsidR="00A65D00">
        <w:rPr>
          <w:rFonts w:eastAsia="Times New Roman"/>
          <w:b/>
          <w:bCs/>
          <w:lang w:eastAsia="zh-CN"/>
        </w:rPr>
        <w:t>3</w:t>
      </w:r>
      <w:r w:rsidRPr="00E11E20">
        <w:rPr>
          <w:rFonts w:eastAsia="Times New Roman"/>
          <w:b/>
          <w:bCs/>
          <w:lang w:eastAsia="zh-CN"/>
        </w:rPr>
        <w:t xml:space="preserve">: </w:t>
      </w:r>
      <w:r>
        <w:rPr>
          <w:rFonts w:eastAsia="Times New Roman"/>
          <w:b/>
          <w:bCs/>
          <w:lang w:eastAsia="zh-CN"/>
        </w:rPr>
        <w:t xml:space="preserve">The </w:t>
      </w:r>
      <w:r w:rsidR="008F40AB">
        <w:rPr>
          <w:rFonts w:eastAsia="Times New Roman"/>
          <w:b/>
          <w:bCs/>
          <w:lang w:eastAsia="zh-CN"/>
        </w:rPr>
        <w:t>RAN interfaces should be made truly interoperable.</w:t>
      </w:r>
    </w:p>
    <w:p w14:paraId="50B14954" w14:textId="0618D6DD" w:rsidR="000F3EBE" w:rsidRDefault="003B016E">
      <w:pPr>
        <w:pStyle w:val="Heading2"/>
      </w:pPr>
      <w:r>
        <w:t xml:space="preserve">2,4 </w:t>
      </w:r>
      <w:r w:rsidR="000F3EBE">
        <w:t>Spectrum Sharing</w:t>
      </w:r>
    </w:p>
    <w:p w14:paraId="6D7DED1E" w14:textId="28B318FA" w:rsidR="00496866" w:rsidRDefault="00496866" w:rsidP="00496866">
      <w:r>
        <w:t>5G considered spectrum sharing between 5G and 4G not as an afterthought but as an integral part of the specification process right from the first release Rel-15. Subsequent improvements were introduced in later releases Rel-18. Though considerable progress was made, nevertheless, we feel more needs to be done in this space.</w:t>
      </w:r>
    </w:p>
    <w:p w14:paraId="12FE86B8" w14:textId="2710E98A" w:rsidR="00496866" w:rsidRDefault="00496866" w:rsidP="00496866">
      <w:r>
        <w:lastRenderedPageBreak/>
        <w:t xml:space="preserve">In the scenario in which the operator procures 6G network equipment from a vendor different from the vendor who provided 5G network gear, it </w:t>
      </w:r>
      <w:r w:rsidR="00A10FD8">
        <w:t>is</w:t>
      </w:r>
      <w:r>
        <w:t xml:space="preserve"> still a challenge to achieve coordination between 5G and 6G if one were to continue the same design that was used for spectrum sharing between 4G and 5G.</w:t>
      </w:r>
    </w:p>
    <w:p w14:paraId="0ADA6615" w14:textId="1D0D17F4" w:rsidR="000F3EBE" w:rsidRDefault="00496866" w:rsidP="000F3EBE">
      <w:r>
        <w:t xml:space="preserve">Though X2-C provides messages for control signalling for spectrum sharing for 4G-5G spectrum sharing, we believe lot more needs to be done in this space. For example, 5G and 6G DUs need to communicate on 1ms time scale about resource coordination (both data and PDCCH resources) and this requires definition of new messages. We believe </w:t>
      </w:r>
      <w:r w:rsidR="009D53CF">
        <w:t xml:space="preserve">6G should focus on </w:t>
      </w:r>
      <w:r>
        <w:t>RAN</w:t>
      </w:r>
      <w:r w:rsidR="009D53CF">
        <w:t xml:space="preserve"> architecture</w:t>
      </w:r>
      <w:r w:rsidR="006F22FD">
        <w:t xml:space="preserve"> that provides a </w:t>
      </w:r>
      <w:r w:rsidR="005342EB">
        <w:t xml:space="preserve">comprehensive </w:t>
      </w:r>
      <w:r w:rsidR="006F22FD">
        <w:t xml:space="preserve">network interface for better </w:t>
      </w:r>
      <w:r w:rsidR="005342EB">
        <w:t xml:space="preserve">resource </w:t>
      </w:r>
      <w:r w:rsidR="006F22FD">
        <w:t>coordination between 5G and 6G D</w:t>
      </w:r>
      <w:r w:rsidR="005342EB">
        <w:t>U</w:t>
      </w:r>
      <w:r w:rsidR="006F22FD">
        <w:t xml:space="preserve">s. </w:t>
      </w:r>
    </w:p>
    <w:p w14:paraId="40CF82FA" w14:textId="77A4614D" w:rsidR="005756CC" w:rsidRPr="005756CC" w:rsidRDefault="005756CC" w:rsidP="000F3EBE">
      <w:pPr>
        <w:rPr>
          <w:rFonts w:eastAsia="Times New Roman"/>
          <w:b/>
          <w:bCs/>
          <w:lang w:eastAsia="zh-CN"/>
        </w:rPr>
      </w:pPr>
      <w:r w:rsidRPr="00E11E20">
        <w:rPr>
          <w:rFonts w:eastAsia="Times New Roman"/>
          <w:b/>
          <w:bCs/>
          <w:lang w:eastAsia="zh-CN"/>
        </w:rPr>
        <w:t xml:space="preserve">Proposal </w:t>
      </w:r>
      <w:r w:rsidR="00A65D00">
        <w:rPr>
          <w:rFonts w:eastAsia="Times New Roman"/>
          <w:b/>
          <w:bCs/>
          <w:lang w:eastAsia="zh-CN"/>
        </w:rPr>
        <w:t>4</w:t>
      </w:r>
      <w:r w:rsidRPr="00E11E20">
        <w:rPr>
          <w:rFonts w:eastAsia="Times New Roman"/>
          <w:b/>
          <w:bCs/>
          <w:lang w:eastAsia="zh-CN"/>
        </w:rPr>
        <w:t xml:space="preserve">: </w:t>
      </w:r>
      <w:r w:rsidR="0098701F">
        <w:rPr>
          <w:rFonts w:eastAsia="Times New Roman"/>
          <w:b/>
          <w:bCs/>
          <w:lang w:eastAsia="zh-CN"/>
        </w:rPr>
        <w:t>T</w:t>
      </w:r>
      <w:r w:rsidR="003F47C6">
        <w:rPr>
          <w:rFonts w:eastAsia="Times New Roman"/>
          <w:b/>
          <w:bCs/>
          <w:lang w:eastAsia="zh-CN"/>
        </w:rPr>
        <w:t>he study item should</w:t>
      </w:r>
      <w:r w:rsidR="002A0F6F">
        <w:rPr>
          <w:rFonts w:eastAsia="Times New Roman"/>
          <w:b/>
          <w:bCs/>
          <w:lang w:eastAsia="zh-CN"/>
        </w:rPr>
        <w:t xml:space="preserve"> consider a new interface </w:t>
      </w:r>
      <w:r w:rsidR="0098701F">
        <w:rPr>
          <w:rFonts w:eastAsia="Times New Roman"/>
          <w:b/>
          <w:bCs/>
          <w:lang w:eastAsia="zh-CN"/>
        </w:rPr>
        <w:t>for spectrum sharing between 5G and 6G.</w:t>
      </w:r>
    </w:p>
    <w:bookmarkEnd w:id="1"/>
    <w:p w14:paraId="4E5F9F8A" w14:textId="79BE99DA" w:rsidR="00963F04" w:rsidRDefault="003B016E" w:rsidP="00963F04">
      <w:pPr>
        <w:pStyle w:val="Heading1"/>
      </w:pPr>
      <w:r>
        <w:t xml:space="preserve">3 </w:t>
      </w:r>
      <w:r w:rsidR="00963F04">
        <w:t>Conclusion</w:t>
      </w:r>
    </w:p>
    <w:p w14:paraId="2646DD6E" w14:textId="0ED03180" w:rsidR="008A5587" w:rsidRPr="008A5587" w:rsidRDefault="008A5587" w:rsidP="008A5587">
      <w:pPr>
        <w:rPr>
          <w:rFonts w:eastAsia="Times New Roman"/>
          <w:b/>
          <w:bCs/>
          <w:lang w:eastAsia="zh-CN"/>
        </w:rPr>
      </w:pPr>
      <w:r w:rsidRPr="00E11E20">
        <w:rPr>
          <w:rFonts w:eastAsia="Times New Roman"/>
          <w:b/>
          <w:bCs/>
          <w:lang w:eastAsia="zh-CN"/>
        </w:rPr>
        <w:t xml:space="preserve">Proposal 1: </w:t>
      </w:r>
      <w:r>
        <w:rPr>
          <w:rFonts w:eastAsia="Times New Roman"/>
          <w:b/>
          <w:bCs/>
          <w:lang w:eastAsia="zh-CN"/>
        </w:rPr>
        <w:t>6GR standardization should support all the three deployment options D1, D2, and D3</w:t>
      </w:r>
    </w:p>
    <w:p w14:paraId="2DD244F2" w14:textId="1848E20B" w:rsidR="00620CB5" w:rsidRDefault="00620CB5" w:rsidP="00620CB5">
      <w:pPr>
        <w:rPr>
          <w:rFonts w:eastAsia="Times New Roman"/>
          <w:b/>
          <w:bCs/>
          <w:lang w:eastAsia="zh-CN"/>
        </w:rPr>
      </w:pPr>
      <w:r w:rsidRPr="00E11E20">
        <w:rPr>
          <w:rFonts w:eastAsia="Times New Roman"/>
          <w:b/>
          <w:bCs/>
          <w:lang w:eastAsia="zh-CN"/>
        </w:rPr>
        <w:t xml:space="preserve">Proposal </w:t>
      </w:r>
      <w:r w:rsidR="008A5587">
        <w:rPr>
          <w:rFonts w:eastAsia="Times New Roman"/>
          <w:b/>
          <w:bCs/>
          <w:lang w:eastAsia="zh-CN"/>
        </w:rPr>
        <w:t>2</w:t>
      </w:r>
      <w:r w:rsidRPr="00E11E20">
        <w:rPr>
          <w:rFonts w:eastAsia="Times New Roman"/>
          <w:b/>
          <w:bCs/>
          <w:lang w:eastAsia="zh-CN"/>
        </w:rPr>
        <w:t xml:space="preserve">: </w:t>
      </w:r>
      <w:r>
        <w:rPr>
          <w:rFonts w:eastAsia="Times New Roman"/>
          <w:b/>
          <w:bCs/>
          <w:lang w:eastAsia="zh-CN"/>
        </w:rPr>
        <w:t>6GR architecture should continue support for dis-aggregated architecture</w:t>
      </w:r>
    </w:p>
    <w:p w14:paraId="5D8A9169" w14:textId="10A9E318" w:rsidR="00620CB5" w:rsidRDefault="00620CB5" w:rsidP="00620CB5">
      <w:pPr>
        <w:rPr>
          <w:rFonts w:eastAsia="Times New Roman"/>
          <w:b/>
          <w:bCs/>
          <w:lang w:eastAsia="zh-CN"/>
        </w:rPr>
      </w:pPr>
      <w:r w:rsidRPr="00E11E20">
        <w:rPr>
          <w:rFonts w:eastAsia="Times New Roman"/>
          <w:b/>
          <w:bCs/>
          <w:lang w:eastAsia="zh-CN"/>
        </w:rPr>
        <w:t xml:space="preserve">Proposal </w:t>
      </w:r>
      <w:r w:rsidR="008A5587">
        <w:rPr>
          <w:rFonts w:eastAsia="Times New Roman"/>
          <w:b/>
          <w:bCs/>
          <w:lang w:eastAsia="zh-CN"/>
        </w:rPr>
        <w:t>3</w:t>
      </w:r>
      <w:r w:rsidRPr="00E11E20">
        <w:rPr>
          <w:rFonts w:eastAsia="Times New Roman"/>
          <w:b/>
          <w:bCs/>
          <w:lang w:eastAsia="zh-CN"/>
        </w:rPr>
        <w:t xml:space="preserve">: </w:t>
      </w:r>
      <w:r>
        <w:rPr>
          <w:rFonts w:eastAsia="Times New Roman"/>
          <w:b/>
          <w:bCs/>
          <w:lang w:eastAsia="zh-CN"/>
        </w:rPr>
        <w:t>Network architecture/protocols/procedures should be tailored to specific services the operator wishes to offer in the deployment.</w:t>
      </w:r>
    </w:p>
    <w:p w14:paraId="71B4789E" w14:textId="3CC609DE" w:rsidR="00A65D00" w:rsidRDefault="00A65D00" w:rsidP="00A65D00">
      <w:pPr>
        <w:rPr>
          <w:rFonts w:eastAsia="Times New Roman"/>
          <w:b/>
          <w:bCs/>
          <w:lang w:eastAsia="zh-CN"/>
        </w:rPr>
      </w:pPr>
      <w:r w:rsidRPr="00E11E20">
        <w:rPr>
          <w:rFonts w:eastAsia="Times New Roman"/>
          <w:b/>
          <w:bCs/>
          <w:lang w:eastAsia="zh-CN"/>
        </w:rPr>
        <w:t xml:space="preserve">Proposal </w:t>
      </w:r>
      <w:r w:rsidR="008A5587">
        <w:rPr>
          <w:rFonts w:eastAsia="Times New Roman"/>
          <w:b/>
          <w:bCs/>
          <w:lang w:eastAsia="zh-CN"/>
        </w:rPr>
        <w:t>4</w:t>
      </w:r>
      <w:r w:rsidRPr="00E11E20">
        <w:rPr>
          <w:rFonts w:eastAsia="Times New Roman"/>
          <w:b/>
          <w:bCs/>
          <w:lang w:eastAsia="zh-CN"/>
        </w:rPr>
        <w:t xml:space="preserve">: </w:t>
      </w:r>
      <w:r>
        <w:rPr>
          <w:rFonts w:eastAsia="Times New Roman"/>
          <w:b/>
          <w:bCs/>
          <w:lang w:eastAsia="zh-CN"/>
        </w:rPr>
        <w:t>The RAN interfaces should be made truly interoperable.</w:t>
      </w:r>
    </w:p>
    <w:p w14:paraId="73519AE5" w14:textId="760948FE" w:rsidR="00A65D00" w:rsidRPr="005756CC" w:rsidRDefault="00A65D00" w:rsidP="00A65D00">
      <w:pPr>
        <w:rPr>
          <w:rFonts w:eastAsia="Times New Roman"/>
          <w:b/>
          <w:bCs/>
          <w:lang w:eastAsia="zh-CN"/>
        </w:rPr>
      </w:pPr>
      <w:r w:rsidRPr="00E11E20">
        <w:rPr>
          <w:rFonts w:eastAsia="Times New Roman"/>
          <w:b/>
          <w:bCs/>
          <w:lang w:eastAsia="zh-CN"/>
        </w:rPr>
        <w:t xml:space="preserve">Proposal </w:t>
      </w:r>
      <w:r w:rsidR="008A5587">
        <w:rPr>
          <w:rFonts w:eastAsia="Times New Roman"/>
          <w:b/>
          <w:bCs/>
          <w:lang w:eastAsia="zh-CN"/>
        </w:rPr>
        <w:t>5</w:t>
      </w:r>
      <w:r w:rsidRPr="00E11E20">
        <w:rPr>
          <w:rFonts w:eastAsia="Times New Roman"/>
          <w:b/>
          <w:bCs/>
          <w:lang w:eastAsia="zh-CN"/>
        </w:rPr>
        <w:t xml:space="preserve">: </w:t>
      </w:r>
      <w:r>
        <w:rPr>
          <w:rFonts w:eastAsia="Times New Roman"/>
          <w:b/>
          <w:bCs/>
          <w:lang w:eastAsia="zh-CN"/>
        </w:rPr>
        <w:t>The study item should consider a new interface for spectrum sharing between 5G and 6G.</w:t>
      </w:r>
    </w:p>
    <w:p w14:paraId="75F92D73" w14:textId="77777777" w:rsidR="00A65D00" w:rsidRPr="00E30164" w:rsidRDefault="00A65D00" w:rsidP="00A65D00">
      <w:pPr>
        <w:rPr>
          <w:rFonts w:eastAsia="Times New Roman"/>
          <w:b/>
          <w:bCs/>
          <w:lang w:eastAsia="zh-CN"/>
        </w:rPr>
      </w:pPr>
    </w:p>
    <w:p w14:paraId="585C8DB0" w14:textId="77777777" w:rsidR="00A65D00" w:rsidRPr="00D319AA" w:rsidRDefault="00A65D00" w:rsidP="00620CB5">
      <w:pPr>
        <w:rPr>
          <w:rFonts w:eastAsia="Times New Roman"/>
          <w:b/>
          <w:bCs/>
          <w:lang w:eastAsia="zh-CN"/>
        </w:rPr>
      </w:pPr>
    </w:p>
    <w:p w14:paraId="70252F0A" w14:textId="77777777" w:rsidR="00620CB5" w:rsidRPr="00B576BA" w:rsidRDefault="00620CB5" w:rsidP="00620CB5">
      <w:pPr>
        <w:rPr>
          <w:rFonts w:eastAsia="Times New Roman"/>
          <w:b/>
          <w:bCs/>
          <w:lang w:eastAsia="zh-CN"/>
        </w:rPr>
      </w:pPr>
    </w:p>
    <w:p w14:paraId="57994DCF" w14:textId="77777777" w:rsidR="00963F04" w:rsidRPr="00963F04" w:rsidRDefault="00963F04" w:rsidP="00963F04"/>
    <w:sectPr w:rsidR="00963F04" w:rsidRPr="00963F0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28E4C" w14:textId="77777777" w:rsidR="003C484D" w:rsidRDefault="003C484D" w:rsidP="000B02AA">
      <w:pPr>
        <w:spacing w:after="0"/>
      </w:pPr>
      <w:r>
        <w:separator/>
      </w:r>
    </w:p>
  </w:endnote>
  <w:endnote w:type="continuationSeparator" w:id="0">
    <w:p w14:paraId="3F918F17" w14:textId="77777777" w:rsidR="003C484D" w:rsidRDefault="003C484D" w:rsidP="000B02AA">
      <w:pPr>
        <w:spacing w:after="0"/>
      </w:pPr>
      <w:r>
        <w:continuationSeparator/>
      </w:r>
    </w:p>
  </w:endnote>
  <w:endnote w:type="continuationNotice" w:id="1">
    <w:p w14:paraId="6CD0AB13" w14:textId="77777777" w:rsidR="003C484D" w:rsidRDefault="003C4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8911F" w14:textId="77777777" w:rsidR="003C484D" w:rsidRDefault="003C484D" w:rsidP="000B02AA">
      <w:pPr>
        <w:spacing w:after="0"/>
      </w:pPr>
      <w:r>
        <w:separator/>
      </w:r>
    </w:p>
  </w:footnote>
  <w:footnote w:type="continuationSeparator" w:id="0">
    <w:p w14:paraId="5D49F274" w14:textId="77777777" w:rsidR="003C484D" w:rsidRDefault="003C484D" w:rsidP="000B02AA">
      <w:pPr>
        <w:spacing w:after="0"/>
      </w:pPr>
      <w:r>
        <w:continuationSeparator/>
      </w:r>
    </w:p>
  </w:footnote>
  <w:footnote w:type="continuationNotice" w:id="1">
    <w:p w14:paraId="58410D7D" w14:textId="77777777" w:rsidR="003C484D" w:rsidRDefault="003C48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3"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4"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7"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8"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7C10B3D"/>
    <w:multiLevelType w:val="hybridMultilevel"/>
    <w:tmpl w:val="86980CC2"/>
    <w:lvl w:ilvl="0" w:tplc="14EC29EE">
      <w:start w:val="1"/>
      <w:numFmt w:val="decimal"/>
      <w:lvlText w:val="%1"/>
      <w:lvlJc w:val="left"/>
      <w:pPr>
        <w:ind w:left="1128" w:hanging="112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
  </w:num>
  <w:num w:numId="4">
    <w:abstractNumId w:val="4"/>
    <w:lvlOverride w:ilvl="0">
      <w:startOverride w:val="1"/>
    </w:lvlOverride>
  </w:num>
  <w:num w:numId="5">
    <w:abstractNumId w:val="21"/>
  </w:num>
  <w:num w:numId="6">
    <w:abstractNumId w:val="25"/>
  </w:num>
  <w:num w:numId="7">
    <w:abstractNumId w:val="34"/>
  </w:num>
  <w:num w:numId="8">
    <w:abstractNumId w:val="9"/>
  </w:num>
  <w:num w:numId="9">
    <w:abstractNumId w:val="8"/>
  </w:num>
  <w:num w:numId="10">
    <w:abstractNumId w:val="15"/>
  </w:num>
  <w:num w:numId="11">
    <w:abstractNumId w:val="20"/>
  </w:num>
  <w:num w:numId="12">
    <w:abstractNumId w:val="6"/>
  </w:num>
  <w:num w:numId="13">
    <w:abstractNumId w:val="14"/>
  </w:num>
  <w:num w:numId="14">
    <w:abstractNumId w:val="10"/>
  </w:num>
  <w:num w:numId="15">
    <w:abstractNumId w:val="23"/>
  </w:num>
  <w:num w:numId="16">
    <w:abstractNumId w:val="31"/>
  </w:num>
  <w:num w:numId="17">
    <w:abstractNumId w:val="5"/>
  </w:num>
  <w:num w:numId="18">
    <w:abstractNumId w:val="16"/>
  </w:num>
  <w:num w:numId="19">
    <w:abstractNumId w:val="11"/>
  </w:num>
  <w:num w:numId="20">
    <w:abstractNumId w:val="24"/>
  </w:num>
  <w:num w:numId="21">
    <w:abstractNumId w:val="27"/>
  </w:num>
  <w:num w:numId="22">
    <w:abstractNumId w:val="33"/>
  </w:num>
  <w:num w:numId="23">
    <w:abstractNumId w:val="17"/>
  </w:num>
  <w:num w:numId="24">
    <w:abstractNumId w:val="18"/>
  </w:num>
  <w:num w:numId="25">
    <w:abstractNumId w:val="28"/>
  </w:num>
  <w:num w:numId="26">
    <w:abstractNumId w:val="29"/>
  </w:num>
  <w:num w:numId="27">
    <w:abstractNumId w:val="7"/>
  </w:num>
  <w:num w:numId="28">
    <w:abstractNumId w:val="2"/>
  </w:num>
  <w:num w:numId="29">
    <w:abstractNumId w:val="3"/>
  </w:num>
  <w:num w:numId="30">
    <w:abstractNumId w:val="32"/>
  </w:num>
  <w:num w:numId="31">
    <w:abstractNumId w:val="22"/>
  </w:num>
  <w:num w:numId="32">
    <w:abstractNumId w:val="19"/>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123"/>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16E"/>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4D"/>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5B65"/>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ED8"/>
    <w:rsid w:val="006E658A"/>
    <w:rsid w:val="006E65DC"/>
    <w:rsid w:val="006E6C15"/>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400"/>
    <w:rsid w:val="00A36960"/>
    <w:rsid w:val="00A37B63"/>
    <w:rsid w:val="00A40BB7"/>
    <w:rsid w:val="00A40E3B"/>
    <w:rsid w:val="00A4264E"/>
    <w:rsid w:val="00A426D7"/>
    <w:rsid w:val="00A42A07"/>
    <w:rsid w:val="00A42DC3"/>
    <w:rsid w:val="00A4312F"/>
    <w:rsid w:val="00A4359B"/>
    <w:rsid w:val="00A43832"/>
    <w:rsid w:val="00A43B21"/>
    <w:rsid w:val="00A43CEE"/>
    <w:rsid w:val="00A43D88"/>
    <w:rsid w:val="00A43FF9"/>
    <w:rsid w:val="00A44711"/>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5C4"/>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B63"/>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148</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sayeek@tejasnetworks.com</dc:creator>
  <cp:keywords>Nokia;3GPP, RAN2, CTPClassification=CTP_NT</cp:keywords>
  <dc:description/>
  <cp:lastModifiedBy>Sriganesh</cp:lastModifiedBy>
  <cp:revision>111</cp:revision>
  <cp:lastPrinted>2021-12-11T11:45:00Z</cp:lastPrinted>
  <dcterms:created xsi:type="dcterms:W3CDTF">2025-09-30T01:20:00Z</dcterms:created>
  <dcterms:modified xsi:type="dcterms:W3CDTF">2025-10-03T04:13:00Z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